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3CB3" w14:textId="3A0FE1EA" w:rsidR="0029210C" w:rsidRDefault="0029210C" w:rsidP="0029210C">
      <w:pPr>
        <w:jc w:val="center"/>
        <w:rPr>
          <w:sz w:val="36"/>
          <w:szCs w:val="36"/>
        </w:rPr>
      </w:pPr>
      <w:r w:rsidRPr="0029210C">
        <w:rPr>
          <w:sz w:val="36"/>
          <w:szCs w:val="36"/>
        </w:rPr>
        <w:t>Freeburg Park District</w:t>
      </w:r>
    </w:p>
    <w:p w14:paraId="2C2E949A" w14:textId="07A2D096" w:rsidR="0029210C" w:rsidRDefault="0029210C" w:rsidP="0029210C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Meeting October 13, 2025</w:t>
      </w:r>
    </w:p>
    <w:p w14:paraId="7AA07EB6" w14:textId="1BB80F78" w:rsidR="0029210C" w:rsidRDefault="0029210C" w:rsidP="0029210C">
      <w:pPr>
        <w:rPr>
          <w:sz w:val="28"/>
          <w:szCs w:val="28"/>
        </w:rPr>
      </w:pPr>
      <w:r w:rsidRPr="0029210C">
        <w:rPr>
          <w:b/>
          <w:bCs/>
          <w:sz w:val="28"/>
          <w:szCs w:val="28"/>
        </w:rPr>
        <w:t>Members Present:</w:t>
      </w:r>
      <w:r>
        <w:rPr>
          <w:sz w:val="28"/>
          <w:szCs w:val="28"/>
        </w:rPr>
        <w:t xml:space="preserve">  President Dave Van Zummeren, Commissioners Rick Barthel, Michael Gallagher and Mike Nussbaumer.  Absent: Jenny Koerber</w:t>
      </w:r>
    </w:p>
    <w:p w14:paraId="5DAA4134" w14:textId="589476A8" w:rsidR="0029210C" w:rsidRDefault="0029210C" w:rsidP="0029210C">
      <w:pPr>
        <w:rPr>
          <w:sz w:val="28"/>
          <w:szCs w:val="28"/>
        </w:rPr>
      </w:pPr>
      <w:r w:rsidRPr="0029210C">
        <w:rPr>
          <w:b/>
          <w:bCs/>
          <w:sz w:val="28"/>
          <w:szCs w:val="28"/>
        </w:rPr>
        <w:t>Public Present:</w:t>
      </w:r>
      <w:r>
        <w:rPr>
          <w:sz w:val="28"/>
          <w:szCs w:val="28"/>
        </w:rPr>
        <w:t xml:space="preserve"> Board legal advisor Rosemarie Heidenreich Parker, </w:t>
      </w:r>
      <w:r w:rsidR="00AD2634">
        <w:rPr>
          <w:sz w:val="28"/>
          <w:szCs w:val="28"/>
        </w:rPr>
        <w:t>B</w:t>
      </w:r>
      <w:r>
        <w:rPr>
          <w:sz w:val="28"/>
          <w:szCs w:val="28"/>
        </w:rPr>
        <w:t xml:space="preserve">oard </w:t>
      </w:r>
      <w:r w:rsidR="00AD2634">
        <w:rPr>
          <w:sz w:val="28"/>
          <w:szCs w:val="28"/>
        </w:rPr>
        <w:t>A</w:t>
      </w:r>
      <w:r>
        <w:rPr>
          <w:sz w:val="28"/>
          <w:szCs w:val="28"/>
        </w:rPr>
        <w:t>ccountant Tim Donaho, Secretary Paul Janssen, Park Manager Andrew Polacek and local resident Jay Hubert.</w:t>
      </w:r>
    </w:p>
    <w:p w14:paraId="6E384D59" w14:textId="6101C39D" w:rsidR="00032304" w:rsidRDefault="0029210C" w:rsidP="0029210C">
      <w:pPr>
        <w:rPr>
          <w:sz w:val="28"/>
          <w:szCs w:val="28"/>
        </w:rPr>
      </w:pPr>
      <w:r>
        <w:rPr>
          <w:sz w:val="28"/>
          <w:szCs w:val="28"/>
        </w:rPr>
        <w:t xml:space="preserve">President Van Zummeren read Ordinance No. 2025-01 authorizing the borrowing of money from Citizens Community Bank </w:t>
      </w:r>
      <w:r w:rsidR="009A597E">
        <w:rPr>
          <w:sz w:val="28"/>
          <w:szCs w:val="28"/>
        </w:rPr>
        <w:t xml:space="preserve">in the </w:t>
      </w:r>
      <w:r>
        <w:rPr>
          <w:sz w:val="28"/>
          <w:szCs w:val="28"/>
        </w:rPr>
        <w:t>amount of $</w:t>
      </w:r>
      <w:r w:rsidR="009A597E">
        <w:rPr>
          <w:sz w:val="28"/>
          <w:szCs w:val="28"/>
        </w:rPr>
        <w:t>225,400 for a period of 2 years for the upgrading of the lighting system on the park ball diamonds.  Attorney Parker informed the board that according to state statute the board could only borrow money from a bank for a period of 2 years</w:t>
      </w:r>
      <w:r w:rsidR="00BA5875">
        <w:rPr>
          <w:sz w:val="28"/>
          <w:szCs w:val="28"/>
        </w:rPr>
        <w:t xml:space="preserve"> and not 5 years as originally planned</w:t>
      </w:r>
      <w:r w:rsidR="009A597E">
        <w:rPr>
          <w:sz w:val="28"/>
          <w:szCs w:val="28"/>
        </w:rPr>
        <w:t xml:space="preserve">.  She mentioned that she would review the final promissory note.  Board accountant Donaho requested the details of the final promissory note have a no pre-payment penalty and the board </w:t>
      </w:r>
      <w:proofErr w:type="gramStart"/>
      <w:r w:rsidR="009A597E">
        <w:rPr>
          <w:sz w:val="28"/>
          <w:szCs w:val="28"/>
        </w:rPr>
        <w:t>negotiate</w:t>
      </w:r>
      <w:proofErr w:type="gramEnd"/>
      <w:r w:rsidR="009A597E">
        <w:rPr>
          <w:sz w:val="28"/>
          <w:szCs w:val="28"/>
        </w:rPr>
        <w:t xml:space="preserve"> a reasonable rate a</w:t>
      </w:r>
      <w:r w:rsidR="00032304">
        <w:rPr>
          <w:sz w:val="28"/>
          <w:szCs w:val="28"/>
        </w:rPr>
        <w:t>s</w:t>
      </w:r>
      <w:r w:rsidR="009A597E">
        <w:rPr>
          <w:sz w:val="28"/>
          <w:szCs w:val="28"/>
        </w:rPr>
        <w:t xml:space="preserve"> possible.  </w:t>
      </w:r>
      <w:r w:rsidR="00032304">
        <w:rPr>
          <w:sz w:val="28"/>
          <w:szCs w:val="28"/>
        </w:rPr>
        <w:t xml:space="preserve">Barthel moved and Nussbaumer seconded a motion to </w:t>
      </w:r>
      <w:r w:rsidR="003E125B">
        <w:rPr>
          <w:sz w:val="28"/>
          <w:szCs w:val="28"/>
        </w:rPr>
        <w:t>approve Ordinance 2025-01</w:t>
      </w:r>
      <w:r w:rsidR="00032304">
        <w:rPr>
          <w:sz w:val="28"/>
          <w:szCs w:val="28"/>
        </w:rPr>
        <w:t>.  All member present voting Aye.</w:t>
      </w:r>
      <w:r w:rsidR="00E0229D">
        <w:rPr>
          <w:sz w:val="28"/>
          <w:szCs w:val="28"/>
        </w:rPr>
        <w:t xml:space="preserve">  </w:t>
      </w:r>
      <w:r w:rsidR="00F530E5">
        <w:rPr>
          <w:sz w:val="28"/>
          <w:szCs w:val="28"/>
        </w:rPr>
        <w:t>Attorney Parker then had the ordinance signed by the President and Secretary of the board</w:t>
      </w:r>
      <w:r w:rsidR="00920AE3">
        <w:rPr>
          <w:sz w:val="28"/>
          <w:szCs w:val="28"/>
        </w:rPr>
        <w:t xml:space="preserve"> and Vice President Koerber will need to sign it as well.</w:t>
      </w:r>
    </w:p>
    <w:p w14:paraId="5B14382F" w14:textId="5673DE93" w:rsidR="00BA5875" w:rsidRDefault="00F21566" w:rsidP="0029210C">
      <w:pPr>
        <w:rPr>
          <w:sz w:val="28"/>
          <w:szCs w:val="28"/>
        </w:rPr>
      </w:pPr>
      <w:r>
        <w:rPr>
          <w:sz w:val="28"/>
          <w:szCs w:val="28"/>
        </w:rPr>
        <w:t xml:space="preserve">Park Manager Polacek </w:t>
      </w:r>
      <w:r w:rsidR="00633CCB">
        <w:rPr>
          <w:sz w:val="28"/>
          <w:szCs w:val="28"/>
        </w:rPr>
        <w:t xml:space="preserve">reviewed the progress made on the Cycle 31 grant application </w:t>
      </w:r>
      <w:r w:rsidR="00666961">
        <w:rPr>
          <w:sz w:val="28"/>
          <w:szCs w:val="28"/>
        </w:rPr>
        <w:t xml:space="preserve">from the St. Clair County Park Grant Commission.  </w:t>
      </w:r>
      <w:r w:rsidR="000B467F">
        <w:rPr>
          <w:sz w:val="28"/>
          <w:szCs w:val="28"/>
        </w:rPr>
        <w:t>A bid of $5000</w:t>
      </w:r>
      <w:r w:rsidR="00BD1FD2">
        <w:rPr>
          <w:sz w:val="28"/>
          <w:szCs w:val="28"/>
        </w:rPr>
        <w:t xml:space="preserve"> was received from IPC Construction LLC for the repair of post on pavilion 4.  A bid of $3,130.60 was received from Wayne Harris for the anchors needed to replace the bottom of the posts.  There were 2 bids for the repainting of the gabbles and posts o</w:t>
      </w:r>
      <w:r w:rsidR="00827FC8">
        <w:rPr>
          <w:sz w:val="28"/>
          <w:szCs w:val="28"/>
        </w:rPr>
        <w:t>n</w:t>
      </w:r>
      <w:r w:rsidR="00BD1FD2">
        <w:rPr>
          <w:sz w:val="28"/>
          <w:szCs w:val="28"/>
        </w:rPr>
        <w:t xml:space="preserve"> all the pavilions.  </w:t>
      </w:r>
      <w:r w:rsidR="00184739">
        <w:rPr>
          <w:sz w:val="28"/>
          <w:szCs w:val="28"/>
        </w:rPr>
        <w:t xml:space="preserve"> </w:t>
      </w:r>
      <w:r w:rsidR="00827FC8">
        <w:rPr>
          <w:sz w:val="28"/>
          <w:szCs w:val="28"/>
        </w:rPr>
        <w:t xml:space="preserve">A bid of $7,800 was received from </w:t>
      </w:r>
      <w:r w:rsidR="00CC12B4">
        <w:rPr>
          <w:sz w:val="28"/>
          <w:szCs w:val="28"/>
        </w:rPr>
        <w:t>Tim Jones of Beyond the Wall Painting and $7,</w:t>
      </w:r>
      <w:r w:rsidR="00E50106">
        <w:rPr>
          <w:sz w:val="28"/>
          <w:szCs w:val="28"/>
        </w:rPr>
        <w:t>500 was bid by Bradley</w:t>
      </w:r>
      <w:r w:rsidR="0032246D">
        <w:rPr>
          <w:sz w:val="28"/>
          <w:szCs w:val="28"/>
        </w:rPr>
        <w:t>’s</w:t>
      </w:r>
      <w:r w:rsidR="00E50106">
        <w:rPr>
          <w:sz w:val="28"/>
          <w:szCs w:val="28"/>
        </w:rPr>
        <w:t xml:space="preserve"> </w:t>
      </w:r>
      <w:r w:rsidR="00B21746">
        <w:rPr>
          <w:sz w:val="28"/>
          <w:szCs w:val="28"/>
        </w:rPr>
        <w:t>Painting</w:t>
      </w:r>
      <w:r w:rsidR="0032246D">
        <w:rPr>
          <w:sz w:val="28"/>
          <w:szCs w:val="28"/>
        </w:rPr>
        <w:t>.</w:t>
      </w:r>
      <w:r w:rsidR="0019182D">
        <w:rPr>
          <w:sz w:val="28"/>
          <w:szCs w:val="28"/>
        </w:rPr>
        <w:t xml:space="preserve">  </w:t>
      </w:r>
      <w:r w:rsidR="008C440C">
        <w:rPr>
          <w:sz w:val="28"/>
          <w:szCs w:val="28"/>
        </w:rPr>
        <w:t>The cost for liming the walking trails is $10,</w:t>
      </w:r>
      <w:r w:rsidR="0082294C">
        <w:rPr>
          <w:sz w:val="28"/>
          <w:szCs w:val="28"/>
        </w:rPr>
        <w:t xml:space="preserve">800 and includes the spreading of the lime.  A bid to repaint the east parking lot </w:t>
      </w:r>
      <w:proofErr w:type="gramStart"/>
      <w:r w:rsidR="0082294C">
        <w:rPr>
          <w:sz w:val="28"/>
          <w:szCs w:val="28"/>
        </w:rPr>
        <w:t>by</w:t>
      </w:r>
      <w:proofErr w:type="gramEnd"/>
      <w:r w:rsidR="0082294C">
        <w:rPr>
          <w:sz w:val="28"/>
          <w:szCs w:val="28"/>
        </w:rPr>
        <w:t xml:space="preserve"> 1-</w:t>
      </w:r>
      <w:r w:rsidR="000050F3">
        <w:rPr>
          <w:sz w:val="28"/>
          <w:szCs w:val="28"/>
        </w:rPr>
        <w:t>800 Stripes was $906.69</w:t>
      </w:r>
      <w:r w:rsidR="009C413E">
        <w:rPr>
          <w:sz w:val="28"/>
          <w:szCs w:val="28"/>
        </w:rPr>
        <w:t xml:space="preserve">.  A </w:t>
      </w:r>
      <w:r w:rsidR="009C413E">
        <w:rPr>
          <w:sz w:val="28"/>
          <w:szCs w:val="28"/>
        </w:rPr>
        <w:lastRenderedPageBreak/>
        <w:t>bid to paint pickleball courts on the tennis court is going to be sou</w:t>
      </w:r>
      <w:r w:rsidR="00A75C5E">
        <w:rPr>
          <w:sz w:val="28"/>
          <w:szCs w:val="28"/>
        </w:rPr>
        <w:t>ght from Aidan Delgado of McConnell and Associates.</w:t>
      </w:r>
    </w:p>
    <w:p w14:paraId="6DBB9977" w14:textId="7D3B2649" w:rsidR="00A1475C" w:rsidRDefault="00A1475C" w:rsidP="0029210C">
      <w:pPr>
        <w:rPr>
          <w:sz w:val="28"/>
          <w:szCs w:val="28"/>
        </w:rPr>
      </w:pPr>
      <w:r>
        <w:rPr>
          <w:sz w:val="28"/>
          <w:szCs w:val="28"/>
        </w:rPr>
        <w:t>Adjournment:   Nussbaumer moved and Gallagher seconded a motion to adjourn at 6:35 pm.  Motion carried.</w:t>
      </w:r>
    </w:p>
    <w:p w14:paraId="5A3E6244" w14:textId="1B4B870D" w:rsidR="00A1475C" w:rsidRDefault="00A1475C" w:rsidP="0029210C">
      <w:pPr>
        <w:rPr>
          <w:sz w:val="28"/>
          <w:szCs w:val="28"/>
        </w:rPr>
      </w:pPr>
      <w:r>
        <w:rPr>
          <w:sz w:val="28"/>
          <w:szCs w:val="28"/>
        </w:rPr>
        <w:t>Next meeting:</w:t>
      </w:r>
      <w:r w:rsidR="001D6B38">
        <w:rPr>
          <w:sz w:val="28"/>
          <w:szCs w:val="28"/>
        </w:rPr>
        <w:t xml:space="preserve"> 6:00 pm</w:t>
      </w:r>
      <w:r>
        <w:rPr>
          <w:sz w:val="28"/>
          <w:szCs w:val="28"/>
        </w:rPr>
        <w:t xml:space="preserve"> </w:t>
      </w:r>
      <w:r w:rsidR="001D6B38">
        <w:rPr>
          <w:sz w:val="28"/>
          <w:szCs w:val="28"/>
        </w:rPr>
        <w:t>October 27, 2025</w:t>
      </w:r>
      <w:r w:rsidR="00532B20">
        <w:rPr>
          <w:sz w:val="28"/>
          <w:szCs w:val="28"/>
        </w:rPr>
        <w:t>.</w:t>
      </w:r>
    </w:p>
    <w:p w14:paraId="09EDF611" w14:textId="38943D67" w:rsidR="00532B20" w:rsidRDefault="00532B20" w:rsidP="0029210C">
      <w:pPr>
        <w:rPr>
          <w:sz w:val="28"/>
          <w:szCs w:val="28"/>
        </w:rPr>
      </w:pPr>
      <w:r>
        <w:rPr>
          <w:sz w:val="28"/>
          <w:szCs w:val="28"/>
        </w:rPr>
        <w:t>Respectfully submitted by Secretary Janssen.</w:t>
      </w:r>
    </w:p>
    <w:p w14:paraId="273EDC80" w14:textId="77777777" w:rsidR="006E3403" w:rsidRDefault="006E3403" w:rsidP="0029210C">
      <w:pPr>
        <w:rPr>
          <w:sz w:val="28"/>
          <w:szCs w:val="28"/>
        </w:rPr>
      </w:pPr>
    </w:p>
    <w:p w14:paraId="3554DA1C" w14:textId="5E3D3C1F" w:rsidR="0029210C" w:rsidRDefault="00032304" w:rsidP="002921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2B3ACB" w14:textId="77777777" w:rsidR="0029210C" w:rsidRDefault="0029210C" w:rsidP="0029210C">
      <w:pPr>
        <w:rPr>
          <w:sz w:val="28"/>
          <w:szCs w:val="28"/>
        </w:rPr>
      </w:pPr>
    </w:p>
    <w:p w14:paraId="6E17250C" w14:textId="77777777" w:rsidR="0029210C" w:rsidRDefault="0029210C" w:rsidP="0029210C">
      <w:pPr>
        <w:rPr>
          <w:sz w:val="28"/>
          <w:szCs w:val="28"/>
        </w:rPr>
      </w:pPr>
    </w:p>
    <w:p w14:paraId="149087CD" w14:textId="77777777" w:rsidR="0029210C" w:rsidRDefault="0029210C" w:rsidP="0029210C">
      <w:pPr>
        <w:jc w:val="center"/>
        <w:rPr>
          <w:sz w:val="28"/>
          <w:szCs w:val="28"/>
        </w:rPr>
      </w:pPr>
    </w:p>
    <w:p w14:paraId="7D90DEDC" w14:textId="77777777" w:rsidR="0029210C" w:rsidRPr="0029210C" w:rsidRDefault="0029210C" w:rsidP="0029210C">
      <w:pPr>
        <w:jc w:val="center"/>
        <w:rPr>
          <w:sz w:val="28"/>
          <w:szCs w:val="28"/>
        </w:rPr>
      </w:pPr>
    </w:p>
    <w:sectPr w:rsidR="0029210C" w:rsidRPr="00292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0C"/>
    <w:rsid w:val="000050F3"/>
    <w:rsid w:val="00032304"/>
    <w:rsid w:val="000B467F"/>
    <w:rsid w:val="00184739"/>
    <w:rsid w:val="0019182D"/>
    <w:rsid w:val="001D6B38"/>
    <w:rsid w:val="0029210C"/>
    <w:rsid w:val="0029513E"/>
    <w:rsid w:val="0032246D"/>
    <w:rsid w:val="003E125B"/>
    <w:rsid w:val="00532B20"/>
    <w:rsid w:val="00633CCB"/>
    <w:rsid w:val="00666961"/>
    <w:rsid w:val="006E3403"/>
    <w:rsid w:val="00763AD4"/>
    <w:rsid w:val="00793D5A"/>
    <w:rsid w:val="007F4D68"/>
    <w:rsid w:val="0082294C"/>
    <w:rsid w:val="00827FC8"/>
    <w:rsid w:val="008C440C"/>
    <w:rsid w:val="00920AE3"/>
    <w:rsid w:val="00937514"/>
    <w:rsid w:val="009A597E"/>
    <w:rsid w:val="009C413E"/>
    <w:rsid w:val="009F1C12"/>
    <w:rsid w:val="00A1475C"/>
    <w:rsid w:val="00A75C5E"/>
    <w:rsid w:val="00AD2634"/>
    <w:rsid w:val="00B21746"/>
    <w:rsid w:val="00BA5875"/>
    <w:rsid w:val="00BC7280"/>
    <w:rsid w:val="00BD1FD2"/>
    <w:rsid w:val="00CC12B4"/>
    <w:rsid w:val="00E0229D"/>
    <w:rsid w:val="00E50106"/>
    <w:rsid w:val="00F21566"/>
    <w:rsid w:val="00F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FA22"/>
  <w15:chartTrackingRefBased/>
  <w15:docId w15:val="{3E82A742-2061-4F7A-834B-7633A479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JANSSEN</dc:creator>
  <cp:keywords/>
  <dc:description/>
  <cp:lastModifiedBy>Freeburg Park</cp:lastModifiedBy>
  <cp:revision>2</cp:revision>
  <dcterms:created xsi:type="dcterms:W3CDTF">2025-11-17T19:55:00Z</dcterms:created>
  <dcterms:modified xsi:type="dcterms:W3CDTF">2025-11-17T19:55:00Z</dcterms:modified>
</cp:coreProperties>
</file>